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3864"/>
          <w:sz w:val="36"/>
          <w:szCs w:val="36"/>
        </w:rPr>
        <w:t xml:space="preserve">TÉRMINOS Y CONDICIONES</w:t>
      </w:r>
    </w:p>
    <w:p>
      <w:pPr>
        <w:spacing w:after="400"/>
        <w:jc w:val="center"/>
      </w:pPr>
      <w:r>
        <w:rPr>
          <w:rFonts w:ascii="Arial" w:cs="Arial" w:eastAsia="Arial" w:hAnsi="Arial"/>
          <w:color w:val="666666"/>
          <w:sz w:val="20"/>
          <w:szCs w:val="20"/>
        </w:rPr>
        <w:t xml:space="preserve">www.munich.com.ar  |  Mayo de 2026</w:t>
      </w:r>
    </w:p>
    <w:p>
      <w:pPr>
        <w:spacing w:after="160"/>
        <w:jc w:val="both"/>
      </w:pPr>
      <w:r>
        <w:rPr>
          <w:rFonts w:ascii="Arial" w:cs="Arial" w:eastAsia="Arial" w:hAnsi="Arial"/>
          <w:sz w:val="22"/>
          <w:szCs w:val="22"/>
        </w:rPr>
        <w:t xml:space="preserve">Los siguientes constituyen los "Términos y Condiciones" que rigen la utilización del sitio www.munich.com.ar (en adelante, el "Sitio") por parte de quienes lo visiten o consulten (en adelante, los "Usuarios").</w:t>
      </w:r>
    </w:p>
    <w:p>
      <w:pPr>
        <w:spacing w:after="160"/>
        <w:jc w:val="both"/>
      </w:pPr>
      <w:r>
        <w:rPr>
          <w:rFonts w:ascii="Arial" w:cs="Arial" w:eastAsia="Arial" w:hAnsi="Arial"/>
          <w:sz w:val="22"/>
          <w:szCs w:val="22"/>
        </w:rPr>
        <w:t xml:space="preserve">El uso del Sitio implica la aceptación de los presentes Términos y Condiciones. Si no está de acuerdo con alguno de ellos, le solicitamos que se abstenga de utilizar el Sitio.</w:t>
      </w:r>
    </w:p>
    <w:p>
      <w:pPr>
        <w:spacing w:after="160"/>
        <w:jc w:val="both"/>
      </w:pPr>
      <w:r>
        <w:rPr>
          <w:rFonts w:ascii="Arial" w:cs="Arial" w:eastAsia="Arial" w:hAnsi="Arial"/>
          <w:sz w:val="22"/>
          <w:szCs w:val="22"/>
        </w:rPr>
        <w:t xml:space="preserve">Dileto S.R.L. (CUIT 30-71857061-8), con domicilio en Arce 770, 7B, Ciudad Autónoma de Buenos Aires, se reserva el derecho de modificar los presentes términos en cualquier momento. Las modificaciones entrarán en vigencia desde su publicación en el Sitio.</w:t>
      </w:r>
    </w:p>
    <w:p>
      <w:pPr>
        <w:spacing w:after="80"/>
      </w:pPr>
      <w:r>
        <w:t xml:space="preserve"/>
      </w:r>
    </w:p>
    <w:p>
      <w:pPr>
        <w:pStyle w:val="Heading2"/>
        <w:spacing w:after="160" w:before="300"/>
      </w:pPr>
      <w:r>
        <w:rPr>
          <w:rFonts w:ascii="Arial" w:cs="Arial" w:eastAsia="Arial" w:hAnsi="Arial"/>
          <w:b/>
          <w:bCs/>
          <w:sz w:val="24"/>
          <w:szCs w:val="24"/>
        </w:rPr>
        <w:t xml:space="preserve">1. Objeto del Sitio</w:t>
      </w:r>
    </w:p>
    <w:p>
      <w:pPr>
        <w:spacing w:after="160"/>
        <w:jc w:val="both"/>
      </w:pPr>
      <w:r>
        <w:rPr>
          <w:rFonts w:ascii="Arial" w:cs="Arial" w:eastAsia="Arial" w:hAnsi="Arial"/>
          <w:sz w:val="22"/>
          <w:szCs w:val="22"/>
        </w:rPr>
        <w:t xml:space="preserve">El Sitio www.munich.com.ar es un catálogo digital de productos de pisos y revestimientos (pisos SPC, cladding WPC, paneles de PVC, entre otros). No constituye una tienda de comercio electrónico. El Usuario puede consultar los productos disponibles y ponerse en contacto con Dileto S.R.L. a través de los medios habilitados (formulario de contacto y/o WhatsApp) para realizar consultas o solicitar cotizaciones.</w:t>
      </w:r>
    </w:p>
    <w:p>
      <w:pPr>
        <w:spacing w:after="80"/>
      </w:pPr>
      <w:r>
        <w:t xml:space="preserve"/>
      </w:r>
    </w:p>
    <w:p>
      <w:pPr>
        <w:pStyle w:val="Heading2"/>
        <w:spacing w:after="160" w:before="300"/>
      </w:pPr>
      <w:r>
        <w:rPr>
          <w:rFonts w:ascii="Arial" w:cs="Arial" w:eastAsia="Arial" w:hAnsi="Arial"/>
          <w:b/>
          <w:bCs/>
          <w:sz w:val="24"/>
          <w:szCs w:val="24"/>
        </w:rPr>
        <w:t xml:space="preserve">2. Usuarios habilitados</w:t>
      </w:r>
    </w:p>
    <w:p>
      <w:pPr>
        <w:spacing w:after="160"/>
        <w:jc w:val="both"/>
      </w:pPr>
      <w:r>
        <w:rPr>
          <w:rFonts w:ascii="Arial" w:cs="Arial" w:eastAsia="Arial" w:hAnsi="Arial"/>
          <w:sz w:val="22"/>
          <w:szCs w:val="22"/>
        </w:rPr>
        <w:t xml:space="preserve">El Sitio puede ser utilizado por personas humanas con capacidad legal para contratar y por personas jurídicas representadas por quien tenga facultades para obligarlas. El uso por parte de menores de edad será responsabilidad de sus padres, tutores o representantes legales.</w:t>
      </w:r>
    </w:p>
    <w:p>
      <w:pPr>
        <w:spacing w:after="80"/>
      </w:pPr>
      <w:r>
        <w:t xml:space="preserve"/>
      </w:r>
    </w:p>
    <w:p>
      <w:pPr>
        <w:pStyle w:val="Heading2"/>
        <w:spacing w:after="160" w:before="300"/>
      </w:pPr>
      <w:r>
        <w:rPr>
          <w:rFonts w:ascii="Arial" w:cs="Arial" w:eastAsia="Arial" w:hAnsi="Arial"/>
          <w:b/>
          <w:bCs/>
          <w:sz w:val="24"/>
          <w:szCs w:val="24"/>
        </w:rPr>
        <w:t xml:space="preserve">3. Información de productos</w:t>
      </w:r>
    </w:p>
    <w:p>
      <w:pPr>
        <w:spacing w:after="160"/>
        <w:jc w:val="both"/>
      </w:pPr>
      <w:r>
        <w:rPr>
          <w:rFonts w:ascii="Arial" w:cs="Arial" w:eastAsia="Arial" w:hAnsi="Arial"/>
          <w:sz w:val="22"/>
          <w:szCs w:val="22"/>
        </w:rPr>
        <w:t xml:space="preserve">Las imágenes, descripciones, fichas técnicas y demás información publicada en el Sitio son de carácter ilustrativo y referencial. Si bien procuramos que la información sea precisa y actualizada, la misma puede estar sujeta a cambios sin previo aviso.</w:t>
      </w:r>
    </w:p>
    <w:p>
      <w:pPr>
        <w:spacing w:after="160"/>
        <w:jc w:val="both"/>
      </w:pPr>
      <w:r>
        <w:rPr>
          <w:rFonts w:ascii="Arial" w:cs="Arial" w:eastAsia="Arial" w:hAnsi="Arial"/>
          <w:sz w:val="22"/>
          <w:szCs w:val="22"/>
        </w:rPr>
        <w:t xml:space="preserve">Dileto S.R.L. no garantiza que los productos mostrados en el Sitio se encuentren disponibles en stock al momento de la consulta. La disponibilidad real será confirmada al Usuario una vez recibida su consulta.</w:t>
      </w:r>
    </w:p>
    <w:p>
      <w:pPr>
        <w:spacing w:after="80"/>
      </w:pPr>
      <w:r>
        <w:t xml:space="preserve"/>
      </w:r>
    </w:p>
    <w:p>
      <w:pPr>
        <w:pStyle w:val="Heading2"/>
        <w:spacing w:after="160" w:before="300"/>
      </w:pPr>
      <w:r>
        <w:rPr>
          <w:rFonts w:ascii="Arial" w:cs="Arial" w:eastAsia="Arial" w:hAnsi="Arial"/>
          <w:b/>
          <w:bCs/>
          <w:sz w:val="24"/>
          <w:szCs w:val="24"/>
        </w:rPr>
        <w:t xml:space="preserve">4. Precios</w:t>
      </w:r>
    </w:p>
    <w:p>
      <w:pPr>
        <w:spacing w:after="160"/>
        <w:jc w:val="both"/>
      </w:pPr>
      <w:r>
        <w:rPr>
          <w:rFonts w:ascii="Arial" w:cs="Arial" w:eastAsia="Arial" w:hAnsi="Arial"/>
          <w:sz w:val="22"/>
          <w:szCs w:val="22"/>
        </w:rPr>
        <w:t xml:space="preserve">El Sitio no publica precios de manera pública. Los valores de los productos serán comunicados al Usuario a través de los canales de contacto habilitados, en función de las características de cada operación (volumen, modalidad de pago, destino de entrega, entre otros).</w:t>
      </w:r>
    </w:p>
    <w:p>
      <w:pPr>
        <w:spacing w:after="160"/>
        <w:jc w:val="both"/>
      </w:pPr>
      <w:r>
        <w:rPr>
          <w:rFonts w:ascii="Arial" w:cs="Arial" w:eastAsia="Arial" w:hAnsi="Arial"/>
          <w:sz w:val="22"/>
          <w:szCs w:val="22"/>
        </w:rPr>
        <w:t xml:space="preserve">Los precios que se informen por cualquier canal están expresados en la moneda y condiciones que se especifiquen en cada caso, y son válidos al momento de su comunicación. Pueden estar sujetos a variaciones.</w:t>
      </w:r>
    </w:p>
    <w:p>
      <w:pPr>
        <w:spacing w:after="80"/>
      </w:pPr>
      <w:r>
        <w:t xml:space="preserve"/>
      </w:r>
    </w:p>
    <w:p>
      <w:pPr>
        <w:pStyle w:val="Heading2"/>
        <w:spacing w:after="160" w:before="300"/>
      </w:pPr>
      <w:r>
        <w:rPr>
          <w:rFonts w:ascii="Arial" w:cs="Arial" w:eastAsia="Arial" w:hAnsi="Arial"/>
          <w:b/>
          <w:bCs/>
          <w:sz w:val="24"/>
          <w:szCs w:val="24"/>
        </w:rPr>
        <w:t xml:space="preserve">5. Proceso de compra y contratación</w:t>
      </w:r>
    </w:p>
    <w:p>
      <w:pPr>
        <w:spacing w:after="160"/>
        <w:jc w:val="both"/>
      </w:pPr>
      <w:r>
        <w:rPr>
          <w:rFonts w:ascii="Arial" w:cs="Arial" w:eastAsia="Arial" w:hAnsi="Arial"/>
          <w:sz w:val="22"/>
          <w:szCs w:val="22"/>
        </w:rPr>
        <w:t xml:space="preserve">Las operaciones de compra se realizan fuera del entorno del Sitio, mediante acuerdo directo entre el Usuario y Dileto S.R.L.. El contacto inicial puede iniciarse a través del formulario del Sitio o por WhatsApp. Una vez acordadas las condiciones, Dileto S.R.L. emitirá el comprobante correspondiente según la normativa fiscal vigente en la República Argentina.</w:t>
      </w:r>
    </w:p>
    <w:p>
      <w:pPr>
        <w:spacing w:after="80"/>
      </w:pPr>
      <w:r>
        <w:t xml:space="preserve"/>
      </w:r>
    </w:p>
    <w:p>
      <w:pPr>
        <w:pStyle w:val="Heading2"/>
        <w:spacing w:after="160" w:before="300"/>
      </w:pPr>
      <w:r>
        <w:rPr>
          <w:rFonts w:ascii="Arial" w:cs="Arial" w:eastAsia="Arial" w:hAnsi="Arial"/>
          <w:b/>
          <w:bCs/>
          <w:sz w:val="24"/>
          <w:szCs w:val="24"/>
        </w:rPr>
        <w:t xml:space="preserve">6. Envíos y entrega</w:t>
      </w:r>
    </w:p>
    <w:p>
      <w:pPr>
        <w:spacing w:after="160"/>
        <w:jc w:val="both"/>
      </w:pPr>
      <w:r>
        <w:rPr>
          <w:rFonts w:ascii="Arial" w:cs="Arial" w:eastAsia="Arial" w:hAnsi="Arial"/>
          <w:sz w:val="22"/>
          <w:szCs w:val="22"/>
        </w:rPr>
        <w:t xml:space="preserve">Las condiciones, plazos y costos de envío serán informados al Usuario en el proceso de cotización. Dileto S.R.L. se reserva el derecho de definir el medio de entrega más adecuado según la naturaleza del pedido y el destino.</w:t>
      </w:r>
    </w:p>
    <w:p>
      <w:pPr>
        <w:spacing w:after="160"/>
        <w:jc w:val="both"/>
      </w:pPr>
      <w:r>
        <w:rPr>
          <w:rFonts w:ascii="Arial" w:cs="Arial" w:eastAsia="Arial" w:hAnsi="Arial"/>
          <w:sz w:val="22"/>
          <w:szCs w:val="22"/>
        </w:rPr>
        <w:t xml:space="preserve">La firma del remito o documento equivalente por parte del receptor implicará conformidad con la mercadería recibida, sin perjuicio de los derechos que pudieren corresponder ante productos defectuosos.</w:t>
      </w:r>
    </w:p>
    <w:p>
      <w:pPr>
        <w:spacing w:after="80"/>
      </w:pPr>
      <w:r>
        <w:t xml:space="preserve"/>
      </w:r>
    </w:p>
    <w:p>
      <w:pPr>
        <w:pStyle w:val="Heading2"/>
        <w:spacing w:after="160" w:before="300"/>
      </w:pPr>
      <w:r>
        <w:rPr>
          <w:rFonts w:ascii="Arial" w:cs="Arial" w:eastAsia="Arial" w:hAnsi="Arial"/>
          <w:b/>
          <w:bCs/>
          <w:sz w:val="24"/>
          <w:szCs w:val="24"/>
        </w:rPr>
        <w:t xml:space="preserve">7. Propiedad intelectual</w:t>
      </w:r>
    </w:p>
    <w:p>
      <w:pPr>
        <w:spacing w:after="160"/>
        <w:jc w:val="both"/>
      </w:pPr>
      <w:r>
        <w:rPr>
          <w:rFonts w:ascii="Arial" w:cs="Arial" w:eastAsia="Arial" w:hAnsi="Arial"/>
          <w:sz w:val="22"/>
          <w:szCs w:val="22"/>
        </w:rPr>
        <w:t xml:space="preserve">Todos los contenidos del Sitio — incluyendo textos, imágenes, logotipos, diseño y código fuente — son propiedad de Dileto S.R.L. o de sus proveedores, y se encuentran protegidos por la legislación argentina e internacional en materia de propiedad intelectual. Queda prohibida su reproducción total o parcial sin autorización expresa y por escrito.</w:t>
      </w:r>
    </w:p>
    <w:p>
      <w:pPr>
        <w:spacing w:after="80"/>
      </w:pPr>
      <w:r>
        <w:t xml:space="preserve"/>
      </w:r>
    </w:p>
    <w:p>
      <w:pPr>
        <w:pStyle w:val="Heading2"/>
        <w:spacing w:after="160" w:before="300"/>
      </w:pPr>
      <w:r>
        <w:rPr>
          <w:rFonts w:ascii="Arial" w:cs="Arial" w:eastAsia="Arial" w:hAnsi="Arial"/>
          <w:b/>
          <w:bCs/>
          <w:sz w:val="24"/>
          <w:szCs w:val="24"/>
        </w:rPr>
        <w:t xml:space="preserve">8. Limitación de responsabilidad</w:t>
      </w:r>
    </w:p>
    <w:p>
      <w:pPr>
        <w:spacing w:after="160"/>
        <w:jc w:val="both"/>
      </w:pPr>
      <w:r>
        <w:rPr>
          <w:rFonts w:ascii="Arial" w:cs="Arial" w:eastAsia="Arial" w:hAnsi="Arial"/>
          <w:sz w:val="22"/>
          <w:szCs w:val="22"/>
        </w:rPr>
        <w:t xml:space="preserve">Dileto S.R.L. no será responsable por daños y perjuicios de ninguna naturaleza derivados del uso o la imposibilidad de uso del Sitio, interrupciones del servicio, errores u omisiones en los contenidos, ni por el acceso de terceros no autorizados.</w:t>
      </w:r>
    </w:p>
    <w:p>
      <w:pPr>
        <w:spacing w:after="80"/>
      </w:pPr>
      <w:r>
        <w:t xml:space="preserve"/>
      </w:r>
    </w:p>
    <w:p>
      <w:pPr>
        <w:pStyle w:val="Heading2"/>
        <w:spacing w:after="160" w:before="300"/>
      </w:pPr>
      <w:r>
        <w:rPr>
          <w:rFonts w:ascii="Arial" w:cs="Arial" w:eastAsia="Arial" w:hAnsi="Arial"/>
          <w:b/>
          <w:bCs/>
          <w:sz w:val="24"/>
          <w:szCs w:val="24"/>
        </w:rPr>
        <w:t xml:space="preserve">9. Legislación aplicable y jurisdicción</w:t>
      </w:r>
    </w:p>
    <w:p>
      <w:pPr>
        <w:spacing w:after="160"/>
        <w:jc w:val="both"/>
      </w:pPr>
      <w:r>
        <w:rPr>
          <w:rFonts w:ascii="Arial" w:cs="Arial" w:eastAsia="Arial" w:hAnsi="Arial"/>
          <w:sz w:val="22"/>
          <w:szCs w:val="22"/>
        </w:rPr>
        <w:t xml:space="preserve">Los presentes Términos y Condiciones se rigen por las leyes de la República Argentina. Ante cualquier controversia, las partes se someten a la jurisdicción de los Tribunales Ordinarios de la Ciudad Autónoma de Buenos Aires, renunciando a cualquier otro fuero que pudiera corresponder.</w:t>
      </w:r>
    </w:p>
    <w:p>
      <w:pPr>
        <w:spacing w:after="80"/>
      </w:pPr>
      <w:r>
        <w:t xml:space="preserve"/>
      </w:r>
    </w:p>
    <w:p>
      <w:pPr>
        <w:pStyle w:val="Heading2"/>
        <w:spacing w:after="160" w:before="300"/>
      </w:pPr>
      <w:r>
        <w:rPr>
          <w:rFonts w:ascii="Arial" w:cs="Arial" w:eastAsia="Arial" w:hAnsi="Arial"/>
          <w:b/>
          <w:bCs/>
          <w:sz w:val="24"/>
          <w:szCs w:val="24"/>
        </w:rPr>
        <w:t xml:space="preserve">10. Contacto</w:t>
      </w:r>
    </w:p>
    <w:p>
      <w:pPr>
        <w:spacing w:after="160"/>
        <w:jc w:val="both"/>
      </w:pPr>
      <w:r>
        <w:rPr>
          <w:rFonts w:ascii="Arial" w:cs="Arial" w:eastAsia="Arial" w:hAnsi="Arial"/>
          <w:sz w:val="22"/>
          <w:szCs w:val="22"/>
        </w:rPr>
        <w:t xml:space="preserve">Para consultas relacionadas con estos Términos y Condiciones, podés comunicarte con nosotros a través de:</w:t>
      </w:r>
    </w:p>
    <w:p>
      <w:pPr>
        <w:pStyle w:val="ListParagraph"/>
        <w:numPr>
          <w:ilvl w:val="0"/>
          <w:numId w:val="2"/>
        </w:numPr>
        <w:spacing w:after="100"/>
      </w:pPr>
      <w:r>
        <w:rPr>
          <w:rFonts w:ascii="Arial" w:cs="Arial" w:eastAsia="Arial" w:hAnsi="Arial"/>
          <w:sz w:val="22"/>
          <w:szCs w:val="22"/>
        </w:rPr>
        <w:t xml:space="preserve">Correo electrónico: ventas@munich.com.ar</w:t>
      </w:r>
    </w:p>
    <w:p>
      <w:pPr>
        <w:pStyle w:val="ListParagraph"/>
        <w:numPr>
          <w:ilvl w:val="0"/>
          <w:numId w:val="2"/>
        </w:numPr>
        <w:spacing w:after="100"/>
      </w:pPr>
      <w:r>
        <w:rPr>
          <w:rFonts w:ascii="Arial" w:cs="Arial" w:eastAsia="Arial" w:hAnsi="Arial"/>
          <w:sz w:val="22"/>
          <w:szCs w:val="22"/>
        </w:rPr>
        <w:t xml:space="preserve">Sitio web: www.munich.com.ar</w:t>
      </w:r>
    </w:p>
    <w:p>
      <w:pPr>
        <w:pStyle w:val="ListParagraph"/>
        <w:numPr>
          <w:ilvl w:val="0"/>
          <w:numId w:val="2"/>
        </w:numPr>
        <w:spacing w:after="100"/>
      </w:pPr>
      <w:r>
        <w:rPr>
          <w:rFonts w:ascii="Arial" w:cs="Arial" w:eastAsia="Arial" w:hAnsi="Arial"/>
          <w:sz w:val="22"/>
          <w:szCs w:val="22"/>
        </w:rPr>
        <w:t xml:space="preserve">Domicilio: Arce 770, 7B, Ciudad Autónoma de Buenos Aires</w:t>
      </w:r>
    </w:p>
    <w:p>
      <w:pPr>
        <w:spacing w:after="80"/>
      </w:pPr>
      <w:r>
        <w:t xml:space="preserve"/>
      </w:r>
    </w:p>
    <w:p>
      <w:pPr>
        <w:spacing w:after="160"/>
        <w:jc w:val="both"/>
      </w:pPr>
      <w:r>
        <w:rPr>
          <w:rFonts w:ascii="Arial" w:cs="Arial" w:eastAsia="Arial" w:hAnsi="Arial"/>
          <w:i/>
          <w:iCs/>
          <w:color w:val="666666"/>
          <w:sz w:val="22"/>
          <w:szCs w:val="22"/>
        </w:rPr>
        <w:t xml:space="preserve">Dileto S.R.L. — CUIT 30-71857061-8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F3864"/>
      <w:sz w:val="28"/>
      <w:szCs w:val="28"/>
    </w:rPr>
  </w:style>
  <w:style w:type="paragraph" w:styleId="Heading2">
    <w:name w:val="Heading 2"/>
    <w:basedOn w:val="Normal"/>
    <w:next w:val="Normal"/>
    <w:qFormat/>
    <w:pPr>
      <w:spacing w:after="160" w:before="300"/>
      <w:outlineLvl w:val="1"/>
    </w:pPr>
    <w:rPr>
      <w:rFonts w:ascii="Arial" w:cs="Arial" w:eastAsia="Arial" w:hAnsi="Arial"/>
      <w:b/>
      <w:bCs/>
      <w:color w:val="2E5F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2026-05-19T21:47:20.904Z</dcterms:created>
  <dcterms:modified xsi:type="dcterms:W3CDTF">2026-05-19T21:47:20.904Z</dcterms:modified>
</cp:coreProperties>
</file>

<file path=docProps/custom.xml><?xml version="1.0" encoding="utf-8"?>
<Properties xmlns="http://schemas.openxmlformats.org/officeDocument/2006/custom-properties" xmlns:vt="http://schemas.openxmlformats.org/officeDocument/2006/docPropsVTypes"/>
</file>